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58" w:rsidRDefault="00744C58" w:rsidP="00744C58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59AD7BE8" wp14:editId="6F7766D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rPr>
          <w:sz w:val="28"/>
          <w:szCs w:val="28"/>
        </w:rPr>
      </w:pPr>
    </w:p>
    <w:p w:rsidR="00744C58" w:rsidRDefault="00744C58" w:rsidP="00744C5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744C58" w:rsidRDefault="00744C58" w:rsidP="00744C58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№164 от 19.10.2017 г.</w:t>
      </w:r>
    </w:p>
    <w:p w:rsidR="00744C58" w:rsidRDefault="00744C58" w:rsidP="00744C58">
      <w:pPr>
        <w:jc w:val="right"/>
        <w:rPr>
          <w:sz w:val="22"/>
          <w:szCs w:val="22"/>
        </w:rPr>
      </w:pPr>
    </w:p>
    <w:p w:rsidR="00744C58" w:rsidRDefault="00744C58" w:rsidP="00744C58">
      <w:pPr>
        <w:jc w:val="right"/>
        <w:rPr>
          <w:sz w:val="22"/>
          <w:szCs w:val="22"/>
        </w:rPr>
      </w:pPr>
    </w:p>
    <w:p w:rsidR="00744C58" w:rsidRPr="00D369FD" w:rsidRDefault="00744C58" w:rsidP="00744C58">
      <w:pPr>
        <w:suppressAutoHyphens/>
        <w:jc w:val="center"/>
        <w:rPr>
          <w:b/>
          <w:lang w:eastAsia="zh-CN"/>
        </w:rPr>
      </w:pPr>
      <w:r w:rsidRPr="00D369FD">
        <w:rPr>
          <w:b/>
          <w:bCs/>
          <w:lang w:eastAsia="zh-CN"/>
        </w:rPr>
        <w:t>ПЛАН </w:t>
      </w:r>
    </w:p>
    <w:p w:rsidR="00744C58" w:rsidRPr="00D369FD" w:rsidRDefault="00744C58" w:rsidP="00744C58">
      <w:pPr>
        <w:suppressAutoHyphens/>
        <w:jc w:val="center"/>
        <w:rPr>
          <w:b/>
          <w:lang w:eastAsia="zh-CN"/>
        </w:rPr>
      </w:pPr>
      <w:r w:rsidRPr="00D369FD">
        <w:rPr>
          <w:b/>
          <w:lang w:eastAsia="zh-CN"/>
        </w:rPr>
        <w:t>МЕРОПРИЯТИЙ ПО ПРОТИВОДЕЙСТВИЮ КОРРУПЦИИ</w:t>
      </w:r>
    </w:p>
    <w:p w:rsidR="00744C58" w:rsidRPr="00D369FD" w:rsidRDefault="00744C58" w:rsidP="00744C58">
      <w:pPr>
        <w:suppressAutoHyphens/>
        <w:jc w:val="center"/>
        <w:rPr>
          <w:b/>
          <w:sz w:val="28"/>
          <w:lang w:eastAsia="zh-CN"/>
        </w:rPr>
      </w:pPr>
      <w:r w:rsidRPr="00D369FD">
        <w:rPr>
          <w:b/>
          <w:sz w:val="28"/>
          <w:lang w:eastAsia="zh-CN"/>
        </w:rPr>
        <w:t>в Муниципальном бюджетном дошкольном образовательном учреждении</w:t>
      </w:r>
    </w:p>
    <w:p w:rsidR="00744C58" w:rsidRPr="00D369FD" w:rsidRDefault="00744C58" w:rsidP="00744C58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Д</w:t>
      </w:r>
      <w:r w:rsidRPr="00D369FD">
        <w:rPr>
          <w:b/>
          <w:sz w:val="28"/>
          <w:lang w:eastAsia="zh-CN"/>
        </w:rPr>
        <w:t>етский сад</w:t>
      </w:r>
      <w:r>
        <w:rPr>
          <w:b/>
          <w:sz w:val="28"/>
          <w:lang w:eastAsia="zh-CN"/>
        </w:rPr>
        <w:t xml:space="preserve"> «Тополек</w:t>
      </w:r>
      <w:r w:rsidRPr="00D369FD">
        <w:rPr>
          <w:b/>
          <w:sz w:val="28"/>
          <w:lang w:eastAsia="zh-CN"/>
        </w:rPr>
        <w:t xml:space="preserve">» </w:t>
      </w:r>
      <w:r>
        <w:rPr>
          <w:b/>
          <w:sz w:val="28"/>
          <w:lang w:eastAsia="zh-CN"/>
        </w:rPr>
        <w:t>на 2017</w:t>
      </w:r>
      <w:r w:rsidRPr="00D369FD">
        <w:rPr>
          <w:b/>
          <w:sz w:val="28"/>
          <w:lang w:eastAsia="zh-CN"/>
        </w:rPr>
        <w:t xml:space="preserve"> – 201</w:t>
      </w:r>
      <w:r>
        <w:rPr>
          <w:b/>
          <w:sz w:val="28"/>
          <w:lang w:eastAsia="zh-CN"/>
        </w:rPr>
        <w:t>8</w:t>
      </w:r>
      <w:r w:rsidRPr="00D369FD">
        <w:rPr>
          <w:b/>
          <w:sz w:val="28"/>
          <w:lang w:eastAsia="zh-CN"/>
        </w:rPr>
        <w:t xml:space="preserve"> </w:t>
      </w:r>
      <w:proofErr w:type="spellStart"/>
      <w:r w:rsidRPr="00D369FD">
        <w:rPr>
          <w:b/>
          <w:sz w:val="28"/>
          <w:lang w:eastAsia="zh-CN"/>
        </w:rPr>
        <w:t>г.</w:t>
      </w:r>
      <w:proofErr w:type="gramStart"/>
      <w:r w:rsidRPr="00D369FD">
        <w:rPr>
          <w:b/>
          <w:sz w:val="28"/>
          <w:lang w:eastAsia="zh-CN"/>
        </w:rPr>
        <w:t>г</w:t>
      </w:r>
      <w:proofErr w:type="spellEnd"/>
      <w:proofErr w:type="gramEnd"/>
      <w:r w:rsidRPr="00D369FD">
        <w:rPr>
          <w:b/>
          <w:sz w:val="28"/>
          <w:lang w:eastAsia="zh-CN"/>
        </w:rPr>
        <w:t>.</w:t>
      </w:r>
    </w:p>
    <w:p w:rsidR="00744C58" w:rsidRPr="00D369FD" w:rsidRDefault="00744C58" w:rsidP="00744C58">
      <w:pPr>
        <w:suppressAutoHyphens/>
        <w:spacing w:before="195" w:after="195" w:line="330" w:lineRule="atLeast"/>
        <w:jc w:val="both"/>
        <w:rPr>
          <w:b/>
          <w:sz w:val="28"/>
          <w:lang w:eastAsia="zh-CN"/>
        </w:rPr>
      </w:pPr>
      <w:r w:rsidRPr="00D369FD">
        <w:rPr>
          <w:b/>
          <w:sz w:val="28"/>
          <w:lang w:eastAsia="zh-CN"/>
        </w:rPr>
        <w:t>Цель: </w:t>
      </w:r>
      <w:r w:rsidRPr="00D369FD">
        <w:rPr>
          <w:sz w:val="28"/>
          <w:lang w:eastAsia="zh-CN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>
        <w:rPr>
          <w:sz w:val="28"/>
          <w:lang w:eastAsia="zh-CN"/>
        </w:rPr>
        <w:t>МБДОУ Д/с «Тополек»</w:t>
      </w: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5245"/>
        <w:gridCol w:w="337"/>
        <w:gridCol w:w="1364"/>
        <w:gridCol w:w="187"/>
        <w:gridCol w:w="2360"/>
      </w:tblGrid>
      <w:tr w:rsidR="00744C58" w:rsidRPr="00D369FD" w:rsidTr="00A3765B">
        <w:tc>
          <w:tcPr>
            <w:tcW w:w="5582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hanging="100"/>
              <w:jc w:val="center"/>
              <w:rPr>
                <w:b/>
                <w:lang w:eastAsia="zh-CN"/>
              </w:rPr>
            </w:pPr>
            <w:r w:rsidRPr="00D369FD">
              <w:rPr>
                <w:b/>
                <w:lang w:eastAsia="zh-CN"/>
              </w:rPr>
              <w:t>Наименование мероприятия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hanging="100"/>
              <w:jc w:val="center"/>
              <w:rPr>
                <w:b/>
                <w:lang w:eastAsia="zh-CN"/>
              </w:rPr>
            </w:pPr>
            <w:r w:rsidRPr="00D369FD">
              <w:rPr>
                <w:b/>
                <w:lang w:eastAsia="zh-CN"/>
              </w:rPr>
              <w:t>Сроки проведения</w:t>
            </w: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hanging="100"/>
              <w:jc w:val="center"/>
              <w:rPr>
                <w:lang w:eastAsia="zh-CN"/>
              </w:rPr>
            </w:pPr>
            <w:r w:rsidRPr="00D369FD">
              <w:rPr>
                <w:b/>
                <w:lang w:eastAsia="zh-CN"/>
              </w:rPr>
              <w:t>Ответственный</w:t>
            </w:r>
          </w:p>
        </w:tc>
      </w:tr>
      <w:tr w:rsidR="00744C58" w:rsidRPr="00D369FD" w:rsidTr="00A3765B">
        <w:tblPrEx>
          <w:tblCellMar>
            <w:top w:w="0" w:type="dxa"/>
            <w:left w:w="108" w:type="dxa"/>
          </w:tblCellMar>
        </w:tblPrEx>
        <w:tc>
          <w:tcPr>
            <w:tcW w:w="9493" w:type="dxa"/>
            <w:gridSpan w:val="5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b/>
                <w:i/>
                <w:lang w:eastAsia="zh-CN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582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both"/>
              <w:rPr>
                <w:lang w:eastAsia="zh-CN"/>
              </w:rPr>
            </w:pPr>
            <w:r w:rsidRPr="00D369FD">
              <w:rPr>
                <w:lang w:eastAsia="zh-CN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В течение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года</w:t>
            </w: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Заведующий ДОУ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582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D369FD">
              <w:rPr>
                <w:lang w:eastAsia="zh-CN"/>
              </w:rPr>
              <w:t>на</w:t>
            </w:r>
            <w:proofErr w:type="gramEnd"/>
            <w:r w:rsidRPr="00D369FD">
              <w:rPr>
                <w:lang w:eastAsia="zh-CN"/>
              </w:rPr>
              <w:t>: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t xml:space="preserve">- </w:t>
            </w:r>
            <w:proofErr w:type="gramStart"/>
            <w:r w:rsidRPr="00D369FD">
              <w:rPr>
                <w:lang w:eastAsia="zh-CN"/>
              </w:rPr>
              <w:t>совещаниях</w:t>
            </w:r>
            <w:proofErr w:type="gramEnd"/>
            <w:r w:rsidRPr="00D369FD">
              <w:rPr>
                <w:lang w:eastAsia="zh-CN"/>
              </w:rPr>
              <w:t xml:space="preserve"> при заведующем в  ДОУ;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t xml:space="preserve">- общих </w:t>
            </w:r>
            <w:proofErr w:type="gramStart"/>
            <w:r w:rsidRPr="00D369FD">
              <w:rPr>
                <w:lang w:eastAsia="zh-CN"/>
              </w:rPr>
              <w:t>собраниях</w:t>
            </w:r>
            <w:proofErr w:type="gramEnd"/>
            <w:r w:rsidRPr="00D369FD">
              <w:rPr>
                <w:lang w:eastAsia="zh-CN"/>
              </w:rPr>
              <w:t xml:space="preserve"> работников ДОУ;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t xml:space="preserve">- </w:t>
            </w:r>
            <w:proofErr w:type="gramStart"/>
            <w:r w:rsidRPr="00D369FD">
              <w:rPr>
                <w:lang w:eastAsia="zh-CN"/>
              </w:rPr>
              <w:t>заседаниях</w:t>
            </w:r>
            <w:proofErr w:type="gramEnd"/>
            <w:r w:rsidRPr="00D369FD">
              <w:rPr>
                <w:lang w:eastAsia="zh-CN"/>
              </w:rPr>
              <w:t>   совета ДОУ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Октябрь,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2017</w:t>
            </w:r>
            <w:r w:rsidRPr="00D369FD">
              <w:rPr>
                <w:lang w:eastAsia="zh-CN"/>
              </w:rPr>
              <w:t xml:space="preserve"> г.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Апрель, 2018</w:t>
            </w:r>
            <w:r w:rsidRPr="00D369FD">
              <w:rPr>
                <w:lang w:eastAsia="zh-CN"/>
              </w:rPr>
              <w:t xml:space="preserve"> г.</w:t>
            </w: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Заведующий ДОУ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582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t>1.3. Представление общественности отчета о финансово-хозяйст</w:t>
            </w:r>
            <w:r>
              <w:rPr>
                <w:lang w:eastAsia="zh-CN"/>
              </w:rPr>
              <w:t>венной  деятельности ДОУ за 2017, 2018</w:t>
            </w:r>
            <w:r w:rsidRPr="00D369FD">
              <w:rPr>
                <w:lang w:eastAsia="zh-CN"/>
              </w:rPr>
              <w:t xml:space="preserve"> </w:t>
            </w:r>
            <w:proofErr w:type="spellStart"/>
            <w:r w:rsidRPr="00D369FD">
              <w:rPr>
                <w:lang w:eastAsia="zh-CN"/>
              </w:rPr>
              <w:t>г.</w:t>
            </w:r>
            <w:proofErr w:type="gramStart"/>
            <w:r w:rsidRPr="00D369FD">
              <w:rPr>
                <w:lang w:eastAsia="zh-CN"/>
              </w:rPr>
              <w:t>г</w:t>
            </w:r>
            <w:proofErr w:type="spellEnd"/>
            <w:proofErr w:type="gramEnd"/>
            <w:r w:rsidRPr="00D369FD">
              <w:rPr>
                <w:lang w:eastAsia="zh-CN"/>
              </w:rPr>
              <w:t>.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Январь, 2018</w:t>
            </w:r>
            <w:r w:rsidRPr="00D369FD">
              <w:rPr>
                <w:lang w:eastAsia="zh-CN"/>
              </w:rPr>
              <w:t xml:space="preserve"> г.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Январь, 2019</w:t>
            </w:r>
            <w:r w:rsidRPr="00D369FD">
              <w:rPr>
                <w:lang w:eastAsia="zh-CN"/>
              </w:rPr>
              <w:t xml:space="preserve"> г.</w:t>
            </w: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Заведующий ДОУ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582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t>1.4. Предоставление общественности Отчета о проведе</w:t>
            </w:r>
            <w:r>
              <w:rPr>
                <w:lang w:eastAsia="zh-CN"/>
              </w:rPr>
              <w:t xml:space="preserve">нии </w:t>
            </w:r>
            <w:proofErr w:type="spellStart"/>
            <w:r>
              <w:rPr>
                <w:lang w:eastAsia="zh-CN"/>
              </w:rPr>
              <w:t>самообследования</w:t>
            </w:r>
            <w:proofErr w:type="spellEnd"/>
            <w:r>
              <w:rPr>
                <w:lang w:eastAsia="zh-CN"/>
              </w:rPr>
              <w:t xml:space="preserve"> ДОУ за 2017-2018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Заведующий ДОУ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  <w:left w:w="108" w:type="dxa"/>
          </w:tblCellMar>
        </w:tblPrEx>
        <w:tc>
          <w:tcPr>
            <w:tcW w:w="9493" w:type="dxa"/>
            <w:gridSpan w:val="5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b/>
                <w:i/>
                <w:lang w:eastAsia="zh-CN"/>
              </w:rPr>
              <w:t>2. Меры по совершенствованию функционирования  ДОУ</w:t>
            </w:r>
            <w:r w:rsidRPr="00D369FD">
              <w:rPr>
                <w:lang w:eastAsia="zh-CN"/>
              </w:rPr>
              <w:t> </w:t>
            </w:r>
            <w:r w:rsidRPr="00D369FD">
              <w:rPr>
                <w:b/>
                <w:i/>
                <w:lang w:eastAsia="zh-CN"/>
              </w:rPr>
              <w:t>в целях предупреждения коррупции</w:t>
            </w: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t>2.1. Заключение трудовых договоро</w:t>
            </w:r>
            <w:proofErr w:type="gramStart"/>
            <w:r w:rsidRPr="00D369FD">
              <w:rPr>
                <w:lang w:eastAsia="zh-CN"/>
              </w:rPr>
              <w:t>в(</w:t>
            </w:r>
            <w:proofErr w:type="gramEnd"/>
            <w:r w:rsidRPr="00D369FD">
              <w:rPr>
                <w:lang w:eastAsia="zh-CN"/>
              </w:rPr>
              <w:t>контрактов) с вновь принятыми работниками.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В течение года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Заведующий ДОУ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t>2.2. Ознакомление вновь принятых работников с нормативной базой ДОУ по антикоррупционным мероприятиям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В течение года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Заведующий ДОУ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195" w:after="195"/>
              <w:rPr>
                <w:lang w:eastAsia="zh-CN"/>
              </w:rPr>
            </w:pPr>
            <w:r w:rsidRPr="00D369FD">
              <w:rPr>
                <w:lang w:eastAsia="zh-CN"/>
              </w:rPr>
              <w:t>    2.3.Организация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195" w:after="195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ежегодно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 xml:space="preserve">Главный бухгалтер </w:t>
            </w:r>
          </w:p>
        </w:tc>
      </w:tr>
      <w:tr w:rsidR="00744C58" w:rsidRPr="00D369FD" w:rsidTr="00A3765B">
        <w:tblPrEx>
          <w:tblCellMar>
            <w:top w:w="0" w:type="dxa"/>
            <w:left w:w="108" w:type="dxa"/>
          </w:tblCellMar>
        </w:tblPrEx>
        <w:tc>
          <w:tcPr>
            <w:tcW w:w="9493" w:type="dxa"/>
            <w:gridSpan w:val="5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b/>
                <w:i/>
                <w:lang w:eastAsia="zh-CN"/>
              </w:rPr>
              <w:t xml:space="preserve">3. Меры по правовому просвещению и повышению антикоррупционной </w:t>
            </w:r>
            <w:r w:rsidRPr="00D369FD">
              <w:rPr>
                <w:b/>
                <w:i/>
                <w:lang w:eastAsia="zh-CN"/>
              </w:rPr>
              <w:lastRenderedPageBreak/>
              <w:t>компетентности сотрудников, воспитанников ДОУ  и их родителей</w:t>
            </w: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lastRenderedPageBreak/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Первая декада декабря</w:t>
            </w: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Воспитатели 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t>3.2. Размещение информации на сайте ДОУ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Март – апрель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2018</w:t>
            </w:r>
            <w:r w:rsidRPr="00D369FD">
              <w:rPr>
                <w:lang w:eastAsia="zh-CN"/>
              </w:rPr>
              <w:t xml:space="preserve"> г.</w:t>
            </w: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Заведующий ДОУ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t>3.3. Изготовление памяток для родителей («Это важно знать!» и т.п.)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Февраль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2018</w:t>
            </w:r>
            <w:r w:rsidRPr="00D369FD">
              <w:rPr>
                <w:lang w:eastAsia="zh-CN"/>
              </w:rPr>
              <w:t xml:space="preserve"> г.</w:t>
            </w: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Воспитатели</w:t>
            </w:r>
            <w:proofErr w:type="gramStart"/>
            <w:r>
              <w:rPr>
                <w:lang w:eastAsia="zh-CN"/>
              </w:rPr>
              <w:t xml:space="preserve"> </w:t>
            </w:r>
            <w:r w:rsidRPr="00D369FD">
              <w:rPr>
                <w:lang w:eastAsia="zh-CN"/>
              </w:rPr>
              <w:t>.</w:t>
            </w:r>
            <w:proofErr w:type="gramEnd"/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t>3.4. Проведение выставки рисунков  воспитанников ДОУ «Я и мои права».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Апрель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2018</w:t>
            </w: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воспитатели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t>3.5. Организация участия  педагогических сотрудников ДОУ  в семинарах по вопросам формирования антикоррупционного поведения.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В течение года</w:t>
            </w: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Заведующий ДОУ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  <w:left w:w="108" w:type="dxa"/>
          </w:tblCellMar>
        </w:tblPrEx>
        <w:tc>
          <w:tcPr>
            <w:tcW w:w="9493" w:type="dxa"/>
            <w:gridSpan w:val="5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b/>
                <w:i/>
                <w:lang w:eastAsia="zh-CN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В течение года</w:t>
            </w: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Заведующий ДОУ</w:t>
            </w:r>
          </w:p>
          <w:p w:rsidR="00744C58" w:rsidRPr="00D369FD" w:rsidRDefault="00744C58" w:rsidP="00A3765B">
            <w:pPr>
              <w:suppressLineNumbers/>
              <w:suppressAutoHyphens/>
              <w:jc w:val="center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 w:rsidRPr="00D369FD">
              <w:rPr>
                <w:lang w:eastAsia="zh-CN"/>
              </w:rPr>
              <w:t>4.2. Обеспечение наличия в ДОУ уголка потребителя (информационного стенда).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В течение года</w:t>
            </w: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Заведующий ДОУ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rPr>
                <w:lang w:eastAsia="zh-CN"/>
              </w:rPr>
            </w:pPr>
            <w:r>
              <w:rPr>
                <w:lang w:eastAsia="zh-CN"/>
              </w:rPr>
              <w:t>4.3</w:t>
            </w:r>
            <w:r w:rsidRPr="00D369FD">
              <w:rPr>
                <w:lang w:eastAsia="zh-CN"/>
              </w:rPr>
              <w:t xml:space="preserve">. Размещение на сайте ДОУ ежегодного отчета о проведении </w:t>
            </w:r>
            <w:proofErr w:type="spellStart"/>
            <w:r w:rsidRPr="00D369FD">
              <w:rPr>
                <w:lang w:eastAsia="zh-CN"/>
              </w:rPr>
              <w:t>самообследования</w:t>
            </w:r>
            <w:proofErr w:type="spellEnd"/>
            <w:r w:rsidRPr="00D369FD">
              <w:rPr>
                <w:lang w:eastAsia="zh-CN"/>
              </w:rPr>
              <w:t xml:space="preserve"> и отчета о финансово-хозяйственной деятельности ДОУ.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 xml:space="preserve">Ежегодно </w:t>
            </w: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Заведующий ДОУ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both"/>
              <w:rPr>
                <w:lang w:eastAsia="zh-CN"/>
              </w:rPr>
            </w:pPr>
            <w:r>
              <w:rPr>
                <w:lang w:eastAsia="zh-CN"/>
              </w:rPr>
              <w:t>4.4</w:t>
            </w:r>
            <w:r w:rsidRPr="00D369FD">
              <w:rPr>
                <w:lang w:eastAsia="zh-CN"/>
              </w:rPr>
              <w:t>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/>
              <w:jc w:val="both"/>
              <w:rPr>
                <w:lang w:eastAsia="zh-CN"/>
              </w:rPr>
            </w:pPr>
            <w:r w:rsidRPr="00D369FD">
              <w:rPr>
                <w:lang w:eastAsia="zh-CN"/>
              </w:rPr>
              <w:t> Разработка  раздела с информацией об осуществлении мер по п</w:t>
            </w:r>
            <w:r>
              <w:rPr>
                <w:lang w:eastAsia="zh-CN"/>
              </w:rPr>
              <w:t>ротиводействию коррупции в ДОУ.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В течение года</w:t>
            </w: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Заведующий ДОУ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</w:p>
        </w:tc>
      </w:tr>
      <w:tr w:rsidR="00744C58" w:rsidRPr="00D369FD" w:rsidTr="00A3765B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195" w:after="195"/>
              <w:rPr>
                <w:lang w:eastAsia="zh-CN"/>
              </w:rPr>
            </w:pPr>
            <w:r w:rsidRPr="00D369FD">
              <w:rPr>
                <w:lang w:eastAsia="zh-CN"/>
              </w:rPr>
              <w:t>    4.6.Осуществление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195" w:after="195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по мере поступления</w:t>
            </w:r>
          </w:p>
        </w:tc>
        <w:tc>
          <w:tcPr>
            <w:tcW w:w="2360" w:type="dxa"/>
            <w:shd w:val="clear" w:color="auto" w:fill="auto"/>
          </w:tcPr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  <w:r w:rsidRPr="00D369FD">
              <w:rPr>
                <w:lang w:eastAsia="zh-CN"/>
              </w:rPr>
              <w:t>Заведующий ДОУ</w:t>
            </w:r>
          </w:p>
          <w:p w:rsidR="00744C58" w:rsidRPr="00D369FD" w:rsidRDefault="00744C58" w:rsidP="00A3765B">
            <w:pPr>
              <w:suppressLineNumbers/>
              <w:suppressAutoHyphens/>
              <w:spacing w:before="40" w:after="40"/>
              <w:ind w:left="100" w:firstLine="100"/>
              <w:jc w:val="center"/>
              <w:rPr>
                <w:lang w:eastAsia="zh-CN"/>
              </w:rPr>
            </w:pPr>
          </w:p>
        </w:tc>
      </w:tr>
    </w:tbl>
    <w:p w:rsidR="00744C58" w:rsidRPr="00D369FD" w:rsidRDefault="00744C58" w:rsidP="00744C58">
      <w:pPr>
        <w:suppressAutoHyphens/>
        <w:spacing w:before="195" w:line="330" w:lineRule="atLeast"/>
        <w:jc w:val="center"/>
        <w:rPr>
          <w:lang w:eastAsia="zh-CN"/>
        </w:rPr>
      </w:pPr>
    </w:p>
    <w:p w:rsidR="00EF10C5" w:rsidRDefault="00EF10C5"/>
    <w:sectPr w:rsidR="00EF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58"/>
    <w:rsid w:val="00744C58"/>
    <w:rsid w:val="00E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Moonlight</dc:creator>
  <cp:lastModifiedBy>Moonlight</cp:lastModifiedBy>
  <cp:revision>1</cp:revision>
  <dcterms:created xsi:type="dcterms:W3CDTF">2018-04-21T13:07:00Z</dcterms:created>
  <dcterms:modified xsi:type="dcterms:W3CDTF">2018-04-21T13:08:00Z</dcterms:modified>
</cp:coreProperties>
</file>